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80" w:lineRule="atLeast"/>
        <w:ind w:left="0" w:right="0"/>
        <w:jc w:val="center"/>
        <w:rPr>
          <w:color w:val="000000"/>
          <w:sz w:val="30"/>
          <w:szCs w:val="30"/>
        </w:rPr>
      </w:pPr>
      <w:r>
        <w:rPr>
          <w:rStyle w:val="6"/>
          <w:i w:val="0"/>
          <w:caps w:val="0"/>
          <w:color w:val="000000"/>
          <w:spacing w:val="0"/>
          <w:sz w:val="30"/>
          <w:szCs w:val="30"/>
          <w:bdr w:val="none" w:color="auto" w:sz="0" w:space="0"/>
          <w:shd w:val="clear" w:fill="FFFFFF"/>
        </w:rPr>
        <w:t>海南省商务厅关于印发《海南省总部企业认定管理办法》的函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Calibri" w:hAnsi="Calibri" w:cs="Calibri"/>
          <w:sz w:val="21"/>
          <w:szCs w:val="21"/>
        </w:rPr>
      </w:pPr>
      <w:r>
        <w:rPr>
          <w:rFonts w:ascii="方正小标宋简体" w:hAnsi="方正小标宋简体" w:eastAsia="方正小标宋简体" w:cs="方正小标宋简体"/>
          <w:b w:val="0"/>
          <w:i w:val="0"/>
          <w:caps w:val="0"/>
          <w:color w:val="292621"/>
          <w:spacing w:val="0"/>
          <w:sz w:val="44"/>
          <w:szCs w:val="44"/>
          <w:bdr w:val="none" w:color="auto" w:sz="0" w:space="0"/>
          <w:shd w:val="clear" w:fill="FFFFFF"/>
        </w:rPr>
        <w:t>海南省商务厅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b w:val="0"/>
          <w:i w:val="0"/>
          <w:caps w:val="0"/>
          <w:color w:val="292621"/>
          <w:spacing w:val="-9"/>
          <w:sz w:val="44"/>
          <w:szCs w:val="44"/>
          <w:bdr w:val="none" w:color="auto" w:sz="8" w:space="0"/>
          <w:shd w:val="clear" w:fill="FFFFFF"/>
        </w:rPr>
        <w:t>关于印发《海南省总部企业认定管理办法》的函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ascii="仿宋" w:hAnsi="仿宋" w:eastAsia="仿宋" w:cs="仿宋"/>
          <w:b w:val="0"/>
          <w:i w:val="0"/>
          <w:caps w:val="0"/>
          <w:color w:val="292621"/>
          <w:spacing w:val="0"/>
          <w:sz w:val="32"/>
          <w:szCs w:val="32"/>
          <w:bdr w:val="none" w:color="auto" w:sz="0" w:space="0"/>
          <w:shd w:val="clear" w:fill="FFFFFF"/>
        </w:rPr>
        <w:t>各市、县、自治县人民政府，洋浦经济开发区管委会，省直各有关单位：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经省政府同意，现将《海南省总部企业认定管理办法》印发你们，请认真组织实施。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附件：海南省总部企业认定管理办法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海南省商务厅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bookmarkStart w:id="0" w:name="_GoBack"/>
      <w:bookmarkEnd w:id="0"/>
      <w:r>
        <w:rPr>
          <w:rFonts w:hint="eastAsia" w:ascii="仿宋" w:hAnsi="仿宋" w:eastAsia="仿宋" w:cs="仿宋"/>
          <w:b w:val="0"/>
          <w:i w:val="0"/>
          <w:caps w:val="0"/>
          <w:color w:val="292621"/>
          <w:spacing w:val="0"/>
          <w:sz w:val="32"/>
          <w:szCs w:val="32"/>
          <w:bdr w:val="none" w:color="auto" w:sz="0" w:space="0"/>
          <w:shd w:val="clear" w:fill="FFFFFF"/>
        </w:rPr>
        <w:t>2018年5月19日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ascii="黑体" w:hAnsi="宋体" w:eastAsia="黑体" w:cs="黑体"/>
          <w:b w:val="0"/>
          <w:i w:val="0"/>
          <w:caps w:val="0"/>
          <w:color w:val="292621"/>
          <w:spacing w:val="0"/>
          <w:sz w:val="32"/>
          <w:szCs w:val="32"/>
          <w:bdr w:val="none" w:color="auto" w:sz="8"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b/>
          <w:i w:val="0"/>
          <w:caps w:val="0"/>
          <w:color w:val="292621"/>
          <w:spacing w:val="0"/>
          <w:sz w:val="44"/>
          <w:szCs w:val="44"/>
          <w:bdr w:val="none" w:color="auto" w:sz="8" w:space="0"/>
          <w:shd w:val="clear" w:fill="FFFFFF"/>
        </w:rPr>
        <w:t>海南省总部企业认定管理办法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第一条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为贯彻落实《海南省人民政府办公厅关于促进总部经济发展的工作意见》精神，加快发展总部经济，规范海南省总部企业认定和管理工作，结合我省实际，制定本办法。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第二条</w:t>
      </w:r>
      <w:r>
        <w:rPr>
          <w:rFonts w:hint="default" w:ascii="Arial" w:hAnsi="Arial" w:eastAsia="微软雅黑" w:cs="Arial"/>
          <w:b/>
          <w:i w:val="0"/>
          <w:caps w:val="0"/>
          <w:color w:val="292621"/>
          <w:spacing w:val="0"/>
          <w:sz w:val="32"/>
          <w:szCs w:val="32"/>
          <w:bdr w:val="none" w:color="auto" w:sz="8"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海南省促进总部经济发展联席会议（以下简称联席会议）负责指导、管理和监督总部企业的认定和管理工作，对认定中的重大事项进行决策。海南省促进总部经济发展联席会议办公室（以下简称联席办）设在省商务厅，承担总部企业认定备案等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第三条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本办法所称总部企业包括新落户总部企业和现有总部企业。新落户总部企业是指2018年1月1日（含）以后在我省设立的总部企业。现有总部企业是指2018年1月1日以前在我省设立且存续至今的总部企业。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第四条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认定条件标准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ascii="楷体" w:hAnsi="楷体" w:eastAsia="楷体" w:cs="楷体"/>
          <w:b w:val="0"/>
          <w:i w:val="0"/>
          <w:caps w:val="0"/>
          <w:color w:val="292621"/>
          <w:spacing w:val="0"/>
          <w:sz w:val="32"/>
          <w:szCs w:val="32"/>
          <w:bdr w:val="none" w:color="auto" w:sz="8" w:space="0"/>
          <w:shd w:val="clear" w:fill="FFFFFF"/>
        </w:rPr>
        <w:t>（一）申请认定跨国公司地区总部，须满足下列条件</w:t>
      </w:r>
      <w:r>
        <w:rPr>
          <w:rFonts w:hint="eastAsia" w:ascii="楷体" w:hAnsi="楷体" w:eastAsia="楷体" w:cs="楷体"/>
          <w:b w:val="0"/>
          <w:i w:val="0"/>
          <w:caps w:val="0"/>
          <w:color w:val="292621"/>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1.由境外注册的母公司在我省设立，以投资或授权形式对在中国境内一个以上省级区域内的企业履行管理和服务职能的唯一总机构；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2.具有独立法人资格的外商投资企业；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3.注册资本不低于200万美元；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4.母公司的资产总额不低于4亿美元；服务业领域企业设立地区总部的，母公司资产总额不低于3亿美元；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5.母公司在中国境内投资累计缴付的注册资本总额不低于1000万美元，且母公司授权管理的中国境内外企业不少于3个；或者母公司授权管理的中国境内外企业不少于6个。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楷体" w:hAnsi="楷体" w:eastAsia="楷体" w:cs="楷体"/>
          <w:b w:val="0"/>
          <w:i w:val="0"/>
          <w:caps w:val="0"/>
          <w:color w:val="292621"/>
          <w:spacing w:val="0"/>
          <w:sz w:val="32"/>
          <w:szCs w:val="32"/>
          <w:bdr w:val="none" w:color="auto" w:sz="8" w:space="0"/>
          <w:shd w:val="clear" w:fill="FFFFFF"/>
        </w:rPr>
        <w:t>（二）申请认定综合型（区域型）总部，须满足下列条件：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1.在我省设立，具有独立法人资格；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2.产业标准：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旅游业、现代服务业等第三产业：申请前一年或申请当年的营业收入不低于10亿元（人民币，下同），且形成地方财力贡献不低于2000万元。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高新技术产业等第二产业：申请前一年或申请当年的营业收入不低于15亿元，且形成地方财力贡献不低于3000万元。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热带特色高效农业等第一产业：申请前一年或申请当年的营业收入不低于5亿元，且形成地方财力贡献不低于1000万元。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3.以投资或授权形式对中国境内一个以上省级区域内的企业行使管理和服务职能的唯一总机构；或者，具有全国性或区域性采购、销售、物流、配送、结算、管理、研发等一项或多项总部职能的机构。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i w:val="0"/>
          <w:caps w:val="0"/>
          <w:color w:val="292621"/>
          <w:spacing w:val="0"/>
          <w:sz w:val="32"/>
          <w:szCs w:val="32"/>
          <w:bdr w:val="none" w:color="auto" w:sz="8" w:space="0"/>
          <w:shd w:val="clear" w:fill="FFFFFF"/>
        </w:rPr>
        <w:t>    </w:t>
      </w:r>
      <w:r>
        <w:rPr>
          <w:rFonts w:hint="eastAsia" w:ascii="楷体" w:hAnsi="楷体" w:eastAsia="楷体" w:cs="楷体"/>
          <w:b w:val="0"/>
          <w:i w:val="0"/>
          <w:caps w:val="0"/>
          <w:color w:val="292621"/>
          <w:spacing w:val="0"/>
          <w:sz w:val="32"/>
          <w:szCs w:val="32"/>
          <w:bdr w:val="none" w:color="auto" w:sz="8" w:space="0"/>
          <w:shd w:val="clear" w:fill="FFFFFF"/>
        </w:rPr>
        <w:t>（三）申请认定高成长型总部，须满足下列条件</w:t>
      </w:r>
      <w:r>
        <w:rPr>
          <w:rFonts w:hint="eastAsia" w:ascii="楷体" w:hAnsi="楷体" w:eastAsia="楷体" w:cs="楷体"/>
          <w:b w:val="0"/>
          <w:i w:val="0"/>
          <w:caps w:val="0"/>
          <w:color w:val="292621"/>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1.在我省设立，具有独立法人资格；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2.申请前一年或申请当年的地方财力贡献不低于800万元；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3.在所从事业务领域拥有核心技术知识产权(企业自主研发或授权均可)，申请前一年用于企业研发经费不低于当年营业收入的5%；或者具有全新的商业模式，有良好的业绩表现，具有可持续发展能力，已至少获得PE公司C轮投资；或者提供审计、会计、人力资源、检验检测、认证等专业社会服务，有利于推进我省法治化、国际化、便利化营商环境建设，在国际国内有较高知名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4.企业属于或投资方属于世界企业500强、中国企业500强、中央大型企业、中国民营企业500强，在认定时可获得优先考虑。世界企业500强以《财富》杂志上一年度排名为参考；中国企业500强以中国企业联合会、中国企业家协会排名为准；中央大型企业为纳入国务院国资委管理的企业；中国民营企业500强以全国工商联排名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楷体" w:hAnsi="楷体" w:eastAsia="楷体" w:cs="楷体"/>
          <w:b w:val="0"/>
          <w:i w:val="0"/>
          <w:caps w:val="0"/>
          <w:color w:val="292621"/>
          <w:spacing w:val="0"/>
          <w:sz w:val="32"/>
          <w:szCs w:val="32"/>
          <w:bdr w:val="none" w:color="auto" w:sz="8" w:space="0"/>
          <w:shd w:val="clear" w:fill="FFFFFF"/>
        </w:rPr>
        <w:t>（四）申请认定国际组织</w:t>
      </w:r>
      <w:r>
        <w:rPr>
          <w:rFonts w:hint="eastAsia" w:ascii="楷体" w:hAnsi="楷体" w:eastAsia="楷体" w:cs="楷体"/>
          <w:b w:val="0"/>
          <w:i w:val="0"/>
          <w:caps w:val="0"/>
          <w:color w:val="292621"/>
          <w:spacing w:val="0"/>
          <w:sz w:val="32"/>
          <w:szCs w:val="32"/>
          <w:bdr w:val="none" w:color="auto" w:sz="0" w:space="0"/>
          <w:shd w:val="clear" w:fill="FFFFFF"/>
        </w:rPr>
        <w:t>(</w:t>
      </w:r>
      <w:r>
        <w:rPr>
          <w:rFonts w:hint="eastAsia" w:ascii="楷体" w:hAnsi="楷体" w:eastAsia="楷体" w:cs="楷体"/>
          <w:b w:val="0"/>
          <w:i w:val="0"/>
          <w:caps w:val="0"/>
          <w:color w:val="292621"/>
          <w:spacing w:val="0"/>
          <w:sz w:val="32"/>
          <w:szCs w:val="32"/>
          <w:bdr w:val="none" w:color="auto" w:sz="8" w:space="0"/>
          <w:shd w:val="clear" w:fill="FFFFFF"/>
        </w:rPr>
        <w:t>机构</w:t>
      </w:r>
      <w:r>
        <w:rPr>
          <w:rFonts w:hint="eastAsia" w:ascii="楷体" w:hAnsi="楷体" w:eastAsia="楷体" w:cs="楷体"/>
          <w:b w:val="0"/>
          <w:i w:val="0"/>
          <w:caps w:val="0"/>
          <w:color w:val="292621"/>
          <w:spacing w:val="0"/>
          <w:sz w:val="32"/>
          <w:szCs w:val="32"/>
          <w:bdr w:val="none" w:color="auto" w:sz="0" w:space="0"/>
          <w:shd w:val="clear" w:fill="FFFFFF"/>
        </w:rPr>
        <w:t>)</w:t>
      </w:r>
      <w:r>
        <w:rPr>
          <w:rFonts w:hint="eastAsia" w:ascii="楷体" w:hAnsi="楷体" w:eastAsia="楷体" w:cs="楷体"/>
          <w:b w:val="0"/>
          <w:i w:val="0"/>
          <w:caps w:val="0"/>
          <w:color w:val="292621"/>
          <w:spacing w:val="0"/>
          <w:sz w:val="32"/>
          <w:szCs w:val="32"/>
          <w:bdr w:val="none" w:color="auto" w:sz="8" w:space="0"/>
          <w:shd w:val="clear" w:fill="FFFFFF"/>
        </w:rPr>
        <w:t>地区总部，须满足下列条件</w:t>
      </w:r>
      <w:r>
        <w:rPr>
          <w:rFonts w:hint="eastAsia" w:ascii="楷体" w:hAnsi="楷体" w:eastAsia="楷体" w:cs="楷体"/>
          <w:b w:val="0"/>
          <w:i w:val="0"/>
          <w:caps w:val="0"/>
          <w:color w:val="292621"/>
          <w:spacing w:val="0"/>
          <w:sz w:val="32"/>
          <w:szCs w:val="32"/>
          <w:bdr w:val="none" w:color="auto" w:sz="0" w:space="0"/>
          <w:shd w:val="clear" w:fill="FFFFFF"/>
        </w:rPr>
        <w:t>:</w:t>
      </w:r>
      <w:r>
        <w:rPr>
          <w:rFonts w:hint="eastAsia" w:ascii="仿宋" w:hAnsi="仿宋" w:eastAsia="仿宋" w:cs="仿宋"/>
          <w:b w:val="0"/>
          <w:i w:val="0"/>
          <w:caps w:val="0"/>
          <w:color w:val="292621"/>
          <w:spacing w:val="0"/>
          <w:sz w:val="32"/>
          <w:szCs w:val="32"/>
          <w:bdr w:val="none" w:color="auto" w:sz="0" w:space="0"/>
          <w:shd w:val="clear" w:fill="FFFFFF"/>
        </w:rPr>
        <w:t>由知名国际组织(机构)在我省设立的外国非企业经济组织代表机构，以授权形式在中国或更大区域内履行管理和服务职能的唯一总机构，且首席代表常驻海南。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对基本符合前述条件，并为我省经济社会发展做出突出贡献的上述四种类型总部，可酌情考虑认定。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自本办法出台后，对在本省范围内重新变更注册地的总部企业，不纳入省财政对市县的总部经济奖补范围；省财政按照“前三年100%、后两年50%”标准，将总部企业地方财力贡献的市县财政留成部分从迁入市县拨付迁出市县。对房地产开发企业，不纳入总部企业认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第五条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认定申请材料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申请总部企业资格认定的企业，应当提交下列材料：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（一）公司法定代表人签署的申请书（含申请企业基本情况介绍，原件）；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（二）海南省总部企业认定申请表（原件）；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0" w:space="0"/>
          <w:shd w:val="clear" w:fill="FFFFFF"/>
        </w:rPr>
        <w:t>（三）按照各类型总部企业认定申请材料明细表（详见附表）提交的详细材料。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黑体" w:hAnsi="宋体" w:eastAsia="黑体" w:cs="黑体"/>
          <w:b w:val="0"/>
          <w:i w:val="0"/>
          <w:caps w:val="0"/>
          <w:color w:val="292621"/>
          <w:spacing w:val="0"/>
          <w:sz w:val="32"/>
          <w:szCs w:val="32"/>
          <w:bdr w:val="none" w:color="auto" w:sz="8" w:space="0"/>
          <w:shd w:val="clear" w:fill="FFFFFF"/>
        </w:rPr>
        <w:t>第六条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认定工作程序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8" w:space="0"/>
          <w:shd w:val="clear" w:fill="FFFFFF"/>
        </w:rPr>
        <w:t>总部企业认定工作按下列程序进行：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8" w:space="0"/>
          <w:shd w:val="clear" w:fill="FFFFFF"/>
        </w:rPr>
        <w:t>（一）申请。申请企业按本办法第五条要求准备申请材料（一式三份、附电子版光盘），向注册地市（县）政府总部经济主管部门提交申请材料。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8" w:space="0"/>
          <w:shd w:val="clear" w:fill="FFFFFF"/>
        </w:rPr>
        <w:t>（二）认定。市（县）政府总部经济主管部门做出审核意见后，报市（县）政府实施认定。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default" w:ascii="Calibri" w:hAnsi="Calibri" w:cs="Calibri"/>
          <w:sz w:val="21"/>
          <w:szCs w:val="21"/>
        </w:rPr>
      </w:pPr>
      <w:r>
        <w:rPr>
          <w:rFonts w:hint="eastAsia" w:ascii="仿宋" w:hAnsi="仿宋" w:eastAsia="仿宋" w:cs="仿宋"/>
          <w:b w:val="0"/>
          <w:i w:val="0"/>
          <w:caps w:val="0"/>
          <w:color w:val="292621"/>
          <w:spacing w:val="0"/>
          <w:sz w:val="32"/>
          <w:szCs w:val="32"/>
          <w:bdr w:val="none" w:color="auto" w:sz="8" w:space="0"/>
          <w:shd w:val="clear" w:fill="FFFFFF"/>
        </w:rPr>
        <w:t>（三）备案。市（县）政府将认定意见和企业申请材料报联席办备案。联席办在</w:t>
      </w:r>
      <w:r>
        <w:rPr>
          <w:rFonts w:hint="eastAsia" w:ascii="仿宋" w:hAnsi="仿宋" w:eastAsia="仿宋" w:cs="仿宋"/>
          <w:b w:val="0"/>
          <w:i w:val="0"/>
          <w:caps w:val="0"/>
          <w:color w:val="292621"/>
          <w:spacing w:val="0"/>
          <w:sz w:val="32"/>
          <w:szCs w:val="32"/>
          <w:bdr w:val="none" w:color="auto" w:sz="0" w:space="0"/>
          <w:shd w:val="clear" w:fill="FFFFFF"/>
        </w:rPr>
        <w:t>10</w:t>
      </w:r>
      <w:r>
        <w:rPr>
          <w:rFonts w:hint="eastAsia" w:ascii="仿宋" w:hAnsi="仿宋" w:eastAsia="仿宋" w:cs="仿宋"/>
          <w:b w:val="0"/>
          <w:i w:val="0"/>
          <w:caps w:val="0"/>
          <w:color w:val="292621"/>
          <w:spacing w:val="0"/>
          <w:sz w:val="32"/>
          <w:szCs w:val="32"/>
          <w:bdr w:val="none" w:color="auto" w:sz="8" w:space="0"/>
          <w:shd w:val="clear" w:fill="FFFFFF"/>
        </w:rPr>
        <w:t>个工作日内完成备案并颁发海南省总部企业认定文件，对不符合条件的备案给予书面答复并说明理由。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第七条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经认定的总部企业，持相关认定文件向注册地市（县）政府办理享受总部企业扶持政策，到省政府政务服务中心向省有关职能部门办理便利化服务事宜。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第八条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市（县）政府总部经济主管部门每年对已认定的总部企业进行复核，并将有关复核情况报联席办备案。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i w:val="0"/>
          <w:caps w:val="0"/>
          <w:color w:val="292621"/>
          <w:spacing w:val="0"/>
          <w:sz w:val="32"/>
          <w:szCs w:val="32"/>
          <w:bdr w:val="none" w:color="auto" w:sz="8" w:space="0"/>
          <w:shd w:val="clear" w:fill="FFFFFF"/>
        </w:rPr>
        <w:t>    </w:t>
      </w:r>
      <w:r>
        <w:rPr>
          <w:rFonts w:hint="eastAsia" w:ascii="黑体" w:hAnsi="宋体" w:eastAsia="黑体" w:cs="黑体"/>
          <w:b w:val="0"/>
          <w:i w:val="0"/>
          <w:caps w:val="0"/>
          <w:color w:val="292621"/>
          <w:spacing w:val="0"/>
          <w:sz w:val="32"/>
          <w:szCs w:val="32"/>
          <w:bdr w:val="none" w:color="auto" w:sz="8" w:space="0"/>
          <w:shd w:val="clear" w:fill="FFFFFF"/>
        </w:rPr>
        <w:t>第九条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总部企业有下列行为之一的，取消其总部企业资格，终止享受相关优惠政策：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（一）按照本办法第八条规定实施复核，复核不合格的；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（二）企业隐瞒真实情况或提供虚假材料获得资格认定的；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（三）其他违反国家法律、法规且情节严重的。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黑体" w:hAnsi="宋体" w:eastAsia="黑体" w:cs="黑体"/>
          <w:b w:val="0"/>
          <w:i w:val="0"/>
          <w:caps w:val="0"/>
          <w:color w:val="292621"/>
          <w:spacing w:val="0"/>
          <w:sz w:val="32"/>
          <w:szCs w:val="32"/>
          <w:bdr w:val="none" w:color="auto" w:sz="8" w:space="0"/>
          <w:shd w:val="clear" w:fill="FFFFFF"/>
        </w:rPr>
        <w:t>第十条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企业隐瞒真实情况或提供虚假材料获得资格认定和奖补的，除按照第九条规定取消总部企业资格和终止享受优惠政策外，责令其退回奖补所得，将其列入省企业信用信息共享平台“黑名单”，并依法向社会公开；涉嫌犯罪的，依法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hint="default" w:ascii="Calibri" w:hAnsi="Calibri" w:cs="Calibri"/>
          <w:sz w:val="21"/>
          <w:szCs w:val="21"/>
        </w:rPr>
      </w:pP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黑体" w:hAnsi="宋体" w:eastAsia="黑体" w:cs="黑体"/>
          <w:b w:val="0"/>
          <w:i w:val="0"/>
          <w:caps w:val="0"/>
          <w:color w:val="292621"/>
          <w:spacing w:val="0"/>
          <w:sz w:val="32"/>
          <w:szCs w:val="32"/>
          <w:bdr w:val="none" w:color="auto" w:sz="8" w:space="0"/>
          <w:shd w:val="clear" w:fill="FFFFFF"/>
        </w:rPr>
        <w:t>第十一条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市（县）政府是促进总部经济发展工作的实施主体，负责制定本市（县）总部企业认定具体操作办法，履行总部企业认定、复查、事中事后监管等职责。市（县）政府按照第九条、第十条规定对相关违规行为做出处理意见后，报联席办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第十二条</w:t>
      </w:r>
      <w:r>
        <w:rPr>
          <w:rFonts w:hint="default" w:ascii="Arial" w:hAnsi="Arial" w:eastAsia="微软雅黑" w:cs="Arial"/>
          <w:b/>
          <w:i w:val="0"/>
          <w:caps w:val="0"/>
          <w:color w:val="292621"/>
          <w:spacing w:val="0"/>
          <w:sz w:val="32"/>
          <w:szCs w:val="32"/>
          <w:bdr w:val="none" w:color="auto" w:sz="8" w:space="0"/>
          <w:shd w:val="clear" w:fill="FFFFFF"/>
        </w:rPr>
        <w:t> </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本办法具体问题由联席办负责解释。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sz w:val="21"/>
          <w:szCs w:val="21"/>
        </w:rPr>
      </w:pPr>
      <w:r>
        <w:rPr>
          <w:rFonts w:hint="eastAsia" w:ascii="黑体" w:hAnsi="宋体" w:eastAsia="黑体" w:cs="黑体"/>
          <w:b w:val="0"/>
          <w:i w:val="0"/>
          <w:caps w:val="0"/>
          <w:color w:val="292621"/>
          <w:spacing w:val="0"/>
          <w:sz w:val="32"/>
          <w:szCs w:val="32"/>
          <w:bdr w:val="none" w:color="auto" w:sz="8" w:space="0"/>
          <w:shd w:val="clear" w:fill="FFFFFF"/>
        </w:rPr>
        <w:t>第十三条</w:t>
      </w:r>
      <w:r>
        <w:rPr>
          <w:rFonts w:hint="default" w:ascii="Arial" w:hAnsi="Arial" w:eastAsia="微软雅黑" w:cs="Arial"/>
          <w:b w:val="0"/>
          <w:i w:val="0"/>
          <w:caps w:val="0"/>
          <w:color w:val="292621"/>
          <w:spacing w:val="0"/>
          <w:sz w:val="32"/>
          <w:szCs w:val="32"/>
          <w:bdr w:val="none" w:color="auto" w:sz="0" w:space="0"/>
          <w:shd w:val="clear" w:fill="FFFFFF"/>
        </w:rPr>
        <w:t>  </w:t>
      </w:r>
      <w:r>
        <w:rPr>
          <w:rFonts w:hint="eastAsia" w:ascii="仿宋" w:hAnsi="仿宋" w:eastAsia="仿宋" w:cs="仿宋"/>
          <w:b w:val="0"/>
          <w:i w:val="0"/>
          <w:caps w:val="0"/>
          <w:color w:val="292621"/>
          <w:spacing w:val="0"/>
          <w:sz w:val="32"/>
          <w:szCs w:val="32"/>
          <w:bdr w:val="none" w:color="auto" w:sz="0" w:space="0"/>
          <w:shd w:val="clear" w:fill="FFFFFF"/>
        </w:rPr>
        <w:t>本办法自颁发之日起施行。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b/>
          <w:i w:val="0"/>
          <w:caps w:val="0"/>
          <w:color w:val="292621"/>
          <w:spacing w:val="0"/>
          <w:sz w:val="44"/>
          <w:szCs w:val="44"/>
          <w:bdr w:val="none" w:color="auto" w:sz="0" w:space="0"/>
          <w:shd w:val="clear" w:fill="FFFFFF"/>
        </w:rPr>
        <w:t>海南省总部企业认定申请表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b w:val="0"/>
          <w:i w:val="0"/>
          <w:caps w:val="0"/>
          <w:color w:val="292621"/>
          <w:spacing w:val="0"/>
          <w:sz w:val="24"/>
          <w:szCs w:val="24"/>
          <w:bdr w:val="none" w:color="auto" w:sz="0" w:space="0"/>
          <w:shd w:val="clear" w:fill="FFFFFF"/>
        </w:rPr>
        <w:t>申请企业（盖章）</w:t>
      </w:r>
      <w:r>
        <w:rPr>
          <w:rFonts w:hint="default" w:ascii="Arial" w:hAnsi="Arial" w:eastAsia="微软雅黑" w:cs="Arial"/>
          <w:b w:val="0"/>
          <w:i w:val="0"/>
          <w:caps w:val="0"/>
          <w:color w:val="292621"/>
          <w:spacing w:val="0"/>
          <w:sz w:val="24"/>
          <w:szCs w:val="24"/>
          <w:bdr w:val="none" w:color="auto" w:sz="0" w:space="0"/>
          <w:shd w:val="clear" w:fill="FFFFFF"/>
        </w:rPr>
        <w:t>                     </w:t>
      </w:r>
      <w:r>
        <w:rPr>
          <w:rFonts w:hint="eastAsia" w:ascii="仿宋" w:hAnsi="仿宋" w:eastAsia="仿宋" w:cs="仿宋"/>
          <w:b w:val="0"/>
          <w:i w:val="0"/>
          <w:caps w:val="0"/>
          <w:color w:val="292621"/>
          <w:spacing w:val="0"/>
          <w:sz w:val="24"/>
          <w:szCs w:val="24"/>
          <w:bdr w:val="none" w:color="auto" w:sz="0" w:space="0"/>
          <w:shd w:val="clear" w:fill="FFFFFF"/>
        </w:rPr>
        <w:t>申请日期：</w:t>
      </w:r>
      <w:r>
        <w:rPr>
          <w:rFonts w:hint="default" w:ascii="Arial" w:hAnsi="Arial" w:eastAsia="微软雅黑" w:cs="Arial"/>
          <w:b w:val="0"/>
          <w:i w:val="0"/>
          <w:caps w:val="0"/>
          <w:color w:val="292621"/>
          <w:spacing w:val="0"/>
          <w:sz w:val="24"/>
          <w:szCs w:val="24"/>
          <w:bdr w:val="none" w:color="auto" w:sz="0" w:space="0"/>
          <w:shd w:val="clear" w:fill="FFFFFF"/>
        </w:rPr>
        <w:t>         </w:t>
      </w:r>
      <w:r>
        <w:rPr>
          <w:rFonts w:hint="eastAsia" w:ascii="仿宋" w:hAnsi="仿宋" w:eastAsia="仿宋" w:cs="仿宋"/>
          <w:b w:val="0"/>
          <w:i w:val="0"/>
          <w:caps w:val="0"/>
          <w:color w:val="292621"/>
          <w:spacing w:val="0"/>
          <w:sz w:val="24"/>
          <w:szCs w:val="24"/>
          <w:bdr w:val="none" w:color="auto" w:sz="0" w:space="0"/>
          <w:shd w:val="clear" w:fill="FFFFFF"/>
        </w:rPr>
        <w:t>年</w:t>
      </w:r>
      <w:r>
        <w:rPr>
          <w:rFonts w:hint="default" w:ascii="Arial" w:hAnsi="Arial" w:eastAsia="微软雅黑" w:cs="Arial"/>
          <w:b w:val="0"/>
          <w:i w:val="0"/>
          <w:caps w:val="0"/>
          <w:color w:val="292621"/>
          <w:spacing w:val="0"/>
          <w:sz w:val="24"/>
          <w:szCs w:val="24"/>
          <w:bdr w:val="none" w:color="auto" w:sz="0" w:space="0"/>
          <w:shd w:val="clear" w:fill="FFFFFF"/>
        </w:rPr>
        <w:t>     </w:t>
      </w:r>
      <w:r>
        <w:rPr>
          <w:rFonts w:hint="eastAsia" w:ascii="仿宋" w:hAnsi="仿宋" w:eastAsia="仿宋" w:cs="仿宋"/>
          <w:b w:val="0"/>
          <w:i w:val="0"/>
          <w:caps w:val="0"/>
          <w:color w:val="292621"/>
          <w:spacing w:val="0"/>
          <w:sz w:val="24"/>
          <w:szCs w:val="24"/>
          <w:bdr w:val="none" w:color="auto" w:sz="0" w:space="0"/>
          <w:shd w:val="clear" w:fill="FFFFFF"/>
        </w:rPr>
        <w:t>月</w:t>
      </w:r>
      <w:r>
        <w:rPr>
          <w:rFonts w:hint="default" w:ascii="Arial" w:hAnsi="Arial" w:eastAsia="微软雅黑" w:cs="Arial"/>
          <w:b w:val="0"/>
          <w:i w:val="0"/>
          <w:caps w:val="0"/>
          <w:color w:val="292621"/>
          <w:spacing w:val="0"/>
          <w:sz w:val="24"/>
          <w:szCs w:val="24"/>
          <w:bdr w:val="none" w:color="auto" w:sz="0" w:space="0"/>
          <w:shd w:val="clear" w:fill="FFFFFF"/>
        </w:rPr>
        <w:t>     </w:t>
      </w:r>
      <w:r>
        <w:rPr>
          <w:rFonts w:hint="eastAsia" w:ascii="仿宋" w:hAnsi="仿宋" w:eastAsia="仿宋" w:cs="仿宋"/>
          <w:b w:val="0"/>
          <w:i w:val="0"/>
          <w:caps w:val="0"/>
          <w:color w:val="292621"/>
          <w:spacing w:val="0"/>
          <w:sz w:val="24"/>
          <w:szCs w:val="24"/>
          <w:bdr w:val="none" w:color="auto" w:sz="0" w:space="0"/>
          <w:shd w:val="clear" w:fill="FFFFFF"/>
        </w:rPr>
        <w:t>日</w:t>
      </w:r>
      <w:r>
        <w:rPr>
          <w:rFonts w:hint="default" w:ascii="Arial" w:hAnsi="Arial" w:eastAsia="微软雅黑" w:cs="Arial"/>
          <w:b w:val="0"/>
          <w:i w:val="0"/>
          <w:caps w:val="0"/>
          <w:color w:val="292621"/>
          <w:spacing w:val="0"/>
          <w:sz w:val="24"/>
          <w:szCs w:val="24"/>
          <w:bdr w:val="none" w:color="auto" w:sz="0" w:space="0"/>
          <w:shd w:val="clear" w:fill="FFFFFF"/>
        </w:rPr>
        <w:t>    </w:t>
      </w:r>
    </w:p>
    <w:tbl>
      <w:tblPr>
        <w:tblW w:w="0" w:type="auto"/>
        <w:jc w:val="center"/>
        <w:shd w:val="clear"/>
        <w:tblLayout w:type="autofit"/>
        <w:tblCellMar>
          <w:top w:w="0" w:type="dxa"/>
          <w:left w:w="0" w:type="dxa"/>
          <w:bottom w:w="0" w:type="dxa"/>
          <w:right w:w="0" w:type="dxa"/>
        </w:tblCellMar>
      </w:tblPr>
      <w:tblGrid>
        <w:gridCol w:w="651"/>
        <w:gridCol w:w="266"/>
        <w:gridCol w:w="267"/>
        <w:gridCol w:w="457"/>
        <w:gridCol w:w="1082"/>
        <w:gridCol w:w="610"/>
        <w:gridCol w:w="597"/>
        <w:gridCol w:w="999"/>
        <w:gridCol w:w="257"/>
        <w:gridCol w:w="1369"/>
        <w:gridCol w:w="150"/>
        <w:gridCol w:w="319"/>
        <w:gridCol w:w="1498"/>
      </w:tblGrid>
      <w:tr>
        <w:tblPrEx>
          <w:shd w:val="clear"/>
          <w:tblCellMar>
            <w:top w:w="0" w:type="dxa"/>
            <w:left w:w="0" w:type="dxa"/>
            <w:bottom w:w="0" w:type="dxa"/>
            <w:right w:w="0" w:type="dxa"/>
          </w:tblCellMar>
        </w:tblPrEx>
        <w:trPr>
          <w:trHeight w:val="454" w:hRule="atLeast"/>
          <w:jc w:val="center"/>
        </w:trPr>
        <w:tc>
          <w:tcPr>
            <w:tcW w:w="9040" w:type="dxa"/>
            <w:gridSpan w:val="13"/>
            <w:tcBorders>
              <w:top w:val="single" w:color="000000" w:sz="8" w:space="0"/>
              <w:left w:val="single" w:color="000000" w:sz="8" w:space="0"/>
              <w:bottom w:val="single" w:color="000000" w:sz="8" w:space="0"/>
              <w:right w:val="single" w:color="000000" w:sz="8" w:space="0"/>
            </w:tcBorders>
            <w:shd w:val="clear" w:color="auto" w:fill="C0C0C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申请企业填写</w:t>
            </w:r>
          </w:p>
        </w:tc>
      </w:tr>
      <w:tr>
        <w:tblPrEx>
          <w:shd w:val="clear"/>
          <w:tblCellMar>
            <w:top w:w="0" w:type="dxa"/>
            <w:left w:w="0" w:type="dxa"/>
            <w:bottom w:w="0" w:type="dxa"/>
            <w:right w:w="0" w:type="dxa"/>
          </w:tblCellMar>
        </w:tblPrEx>
        <w:trPr>
          <w:trHeight w:val="334" w:hRule="atLeast"/>
          <w:jc w:val="center"/>
        </w:trPr>
        <w:tc>
          <w:tcPr>
            <w:tcW w:w="7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企业基本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情况</w:t>
            </w: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企业名称</w:t>
            </w:r>
          </w:p>
        </w:tc>
        <w:tc>
          <w:tcPr>
            <w:tcW w:w="4197" w:type="dxa"/>
            <w:gridSpan w:val="6"/>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08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企业性质</w:t>
            </w:r>
          </w:p>
        </w:tc>
        <w:tc>
          <w:tcPr>
            <w:tcW w:w="185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34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注册地址</w:t>
            </w:r>
          </w:p>
        </w:tc>
        <w:tc>
          <w:tcPr>
            <w:tcW w:w="4197" w:type="dxa"/>
            <w:gridSpan w:val="6"/>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08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机构代码</w:t>
            </w:r>
          </w:p>
        </w:tc>
        <w:tc>
          <w:tcPr>
            <w:tcW w:w="185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33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主营业务</w:t>
            </w:r>
          </w:p>
        </w:tc>
        <w:tc>
          <w:tcPr>
            <w:tcW w:w="4197" w:type="dxa"/>
            <w:gridSpan w:val="6"/>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08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注册时间</w:t>
            </w:r>
          </w:p>
        </w:tc>
        <w:tc>
          <w:tcPr>
            <w:tcW w:w="185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34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法人代表</w:t>
            </w:r>
          </w:p>
        </w:tc>
        <w:tc>
          <w:tcPr>
            <w:tcW w:w="1933"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78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电话</w:t>
            </w:r>
          </w:p>
        </w:tc>
        <w:tc>
          <w:tcPr>
            <w:tcW w:w="148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08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传真</w:t>
            </w:r>
          </w:p>
        </w:tc>
        <w:tc>
          <w:tcPr>
            <w:tcW w:w="185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34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联</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系</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人</w:t>
            </w:r>
          </w:p>
        </w:tc>
        <w:tc>
          <w:tcPr>
            <w:tcW w:w="1933"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780"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电话</w:t>
            </w:r>
          </w:p>
        </w:tc>
        <w:tc>
          <w:tcPr>
            <w:tcW w:w="148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081"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手机</w:t>
            </w:r>
          </w:p>
        </w:tc>
        <w:tc>
          <w:tcPr>
            <w:tcW w:w="185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45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经营主业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所属行业</w:t>
            </w:r>
          </w:p>
        </w:tc>
        <w:tc>
          <w:tcPr>
            <w:tcW w:w="713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□服务业</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□工业和建筑业</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□农业</w:t>
            </w:r>
          </w:p>
        </w:tc>
      </w:tr>
      <w:tr>
        <w:tblPrEx>
          <w:shd w:val="clear"/>
          <w:tblCellMar>
            <w:top w:w="0" w:type="dxa"/>
            <w:left w:w="0" w:type="dxa"/>
            <w:bottom w:w="0" w:type="dxa"/>
            <w:right w:w="0" w:type="dxa"/>
          </w:tblCellMar>
        </w:tblPrEx>
        <w:trPr>
          <w:trHeight w:val="661"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89"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总部功能</w:t>
            </w:r>
          </w:p>
        </w:tc>
        <w:tc>
          <w:tcPr>
            <w:tcW w:w="7132" w:type="dxa"/>
            <w:gridSpan w:val="10"/>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□集团公司</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□投资性公司</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□运营中心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□销售中心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□采购中心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□研发中心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□决策中心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□结算中心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□管理中心</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□其他：</w:t>
            </w:r>
            <w:r>
              <w:rPr>
                <w:rFonts w:hint="eastAsia" w:ascii="宋体" w:hAnsi="宋体" w:eastAsia="宋体" w:cs="宋体"/>
                <w:color w:val="292621"/>
                <w:sz w:val="21"/>
                <w:szCs w:val="21"/>
                <w:u w:val="single"/>
                <w:bdr w:val="none" w:color="auto" w:sz="0" w:space="0"/>
              </w:rPr>
              <w:t>               </w:t>
            </w:r>
            <w:r>
              <w:rPr>
                <w:rFonts w:hint="eastAsia" w:ascii="宋体" w:hAnsi="宋体" w:eastAsia="宋体" w:cs="宋体"/>
                <w:color w:val="292621"/>
                <w:sz w:val="21"/>
                <w:szCs w:val="21"/>
                <w:bdr w:val="none" w:color="auto" w:sz="0" w:space="0"/>
              </w:rPr>
              <w:t>                                            </w:t>
            </w:r>
          </w:p>
        </w:tc>
      </w:tr>
      <w:tr>
        <w:tblPrEx>
          <w:shd w:val="clear"/>
          <w:tblCellMar>
            <w:top w:w="0" w:type="dxa"/>
            <w:left w:w="0" w:type="dxa"/>
            <w:bottom w:w="0" w:type="dxa"/>
            <w:right w:w="0" w:type="dxa"/>
          </w:tblCellMar>
        </w:tblPrEx>
        <w:trPr>
          <w:trHeight w:val="724" w:hRule="atLeast"/>
          <w:jc w:val="center"/>
        </w:trPr>
        <w:tc>
          <w:tcPr>
            <w:tcW w:w="7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类型</w:t>
            </w:r>
          </w:p>
        </w:tc>
        <w:tc>
          <w:tcPr>
            <w:tcW w:w="8321" w:type="dxa"/>
            <w:gridSpan w:val="1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□新引进总部企业初次认定　□现有总部企业初次认定　　□总部企业复核</w:t>
            </w:r>
          </w:p>
        </w:tc>
      </w:tr>
      <w:tr>
        <w:tblPrEx>
          <w:shd w:val="clear"/>
          <w:tblCellMar>
            <w:top w:w="0" w:type="dxa"/>
            <w:left w:w="0" w:type="dxa"/>
            <w:bottom w:w="0" w:type="dxa"/>
            <w:right w:w="0" w:type="dxa"/>
          </w:tblCellMar>
        </w:tblPrEx>
        <w:trPr>
          <w:trHeight w:val="45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8321" w:type="dxa"/>
            <w:gridSpan w:val="1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□跨国公司地区总部</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□综合型（区域型）总部</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□高成长型总部</w:t>
            </w:r>
            <w:r>
              <w:rPr>
                <w:rFonts w:hint="eastAsia" w:ascii="宋体" w:hAnsi="宋体" w:eastAsia="宋体" w:cs="宋体"/>
                <w:color w:val="292621"/>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□国际组织（机构）地区总部</w:t>
            </w:r>
          </w:p>
        </w:tc>
      </w:tr>
      <w:tr>
        <w:tblPrEx>
          <w:shd w:val="clear"/>
          <w:tblCellMar>
            <w:top w:w="0" w:type="dxa"/>
            <w:left w:w="0" w:type="dxa"/>
            <w:bottom w:w="0" w:type="dxa"/>
            <w:right w:w="0" w:type="dxa"/>
          </w:tblCellMar>
        </w:tblPrEx>
        <w:trPr>
          <w:trHeight w:val="454" w:hRule="atLeast"/>
          <w:jc w:val="center"/>
        </w:trPr>
        <w:tc>
          <w:tcPr>
            <w:tcW w:w="7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企业主要经营状况</w:t>
            </w:r>
            <w:r>
              <w:rPr>
                <w:rFonts w:hint="eastAsia" w:ascii="仿宋" w:hAnsi="仿宋" w:eastAsia="仿宋" w:cs="仿宋"/>
                <w:color w:val="292621"/>
                <w:sz w:val="21"/>
                <w:szCs w:val="21"/>
                <w:bdr w:val="none" w:color="auto" w:sz="0" w:space="0"/>
              </w:rPr>
              <w:t>（上一年度或当年度）</w:t>
            </w:r>
          </w:p>
        </w:tc>
        <w:tc>
          <w:tcPr>
            <w:tcW w:w="171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注册资本</w:t>
            </w: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1"/>
                <w:szCs w:val="21"/>
                <w:bdr w:val="none" w:color="auto" w:sz="0" w:space="0"/>
              </w:rPr>
              <w:t>（其中2018年及以后年度注册资本金的累计增加额</w:t>
            </w:r>
            <w:r>
              <w:rPr>
                <w:rFonts w:hint="eastAsia" w:ascii="宋体" w:hAnsi="宋体" w:eastAsia="宋体" w:cs="宋体"/>
                <w:color w:val="000000"/>
                <w:sz w:val="21"/>
                <w:szCs w:val="21"/>
                <w:bdr w:val="none" w:color="auto" w:sz="0" w:space="0"/>
              </w:rPr>
              <w:t>      </w:t>
            </w:r>
            <w:r>
              <w:rPr>
                <w:rFonts w:hint="eastAsia" w:ascii="仿宋" w:hAnsi="仿宋" w:eastAsia="仿宋" w:cs="仿宋"/>
                <w:color w:val="000000"/>
                <w:sz w:val="21"/>
                <w:szCs w:val="21"/>
                <w:bdr w:val="none" w:color="auto" w:sz="0" w:space="0"/>
              </w:rPr>
              <w:t>万元）</w:t>
            </w:r>
          </w:p>
        </w:tc>
      </w:tr>
      <w:tr>
        <w:tblPrEx>
          <w:shd w:val="clear"/>
          <w:tblCellMar>
            <w:top w:w="0" w:type="dxa"/>
            <w:left w:w="0" w:type="dxa"/>
            <w:bottom w:w="0" w:type="dxa"/>
            <w:right w:w="0" w:type="dxa"/>
          </w:tblCellMar>
        </w:tblPrEx>
        <w:trPr>
          <w:trHeight w:val="34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总资产</w:t>
            </w: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tc>
      </w:tr>
      <w:tr>
        <w:tblPrEx>
          <w:shd w:val="clear"/>
          <w:tblCellMar>
            <w:top w:w="0" w:type="dxa"/>
            <w:left w:w="0" w:type="dxa"/>
            <w:bottom w:w="0" w:type="dxa"/>
            <w:right w:w="0" w:type="dxa"/>
          </w:tblCellMar>
        </w:tblPrEx>
        <w:trPr>
          <w:trHeight w:val="31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营业收入</w:t>
            </w: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tc>
      </w:tr>
      <w:tr>
        <w:tblPrEx>
          <w:shd w:val="clear"/>
          <w:tblCellMar>
            <w:top w:w="0" w:type="dxa"/>
            <w:left w:w="0" w:type="dxa"/>
            <w:bottom w:w="0" w:type="dxa"/>
            <w:right w:w="0" w:type="dxa"/>
          </w:tblCellMar>
        </w:tblPrEx>
        <w:trPr>
          <w:trHeight w:val="425"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主要产品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（或服务）名称</w:t>
            </w:r>
          </w:p>
        </w:tc>
        <w:tc>
          <w:tcPr>
            <w:tcW w:w="3361"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1.</w:t>
            </w:r>
          </w:p>
        </w:tc>
        <w:tc>
          <w:tcPr>
            <w:tcW w:w="2144" w:type="dxa"/>
            <w:gridSpan w:val="4"/>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占企业销售收入总额比例</w:t>
            </w:r>
          </w:p>
        </w:tc>
        <w:tc>
          <w:tcPr>
            <w:tcW w:w="1104"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default" w:ascii="Calibri" w:hAnsi="Calibri" w:cs="Calibri"/>
                <w:sz w:val="21"/>
                <w:szCs w:val="21"/>
              </w:rPr>
            </w:pP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w:t>
            </w:r>
          </w:p>
        </w:tc>
      </w:tr>
      <w:tr>
        <w:tblPrEx>
          <w:shd w:val="clear"/>
          <w:tblCellMar>
            <w:top w:w="0" w:type="dxa"/>
            <w:left w:w="0" w:type="dxa"/>
            <w:bottom w:w="0" w:type="dxa"/>
            <w:right w:w="0" w:type="dxa"/>
          </w:tblCellMar>
        </w:tblPrEx>
        <w:trPr>
          <w:trHeight w:val="481"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3361"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2.</w:t>
            </w:r>
          </w:p>
        </w:tc>
        <w:tc>
          <w:tcPr>
            <w:tcW w:w="2144" w:type="dxa"/>
            <w:gridSpan w:val="4"/>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04"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default" w:ascii="Calibri" w:hAnsi="Calibri" w:cs="Calibri"/>
                <w:sz w:val="21"/>
                <w:szCs w:val="21"/>
              </w:rPr>
            </w:pPr>
            <w:r>
              <w:rPr>
                <w:rFonts w:hint="eastAsia" w:ascii="仿宋" w:hAnsi="仿宋" w:eastAsia="仿宋" w:cs="仿宋"/>
                <w:color w:val="292621"/>
                <w:sz w:val="21"/>
                <w:szCs w:val="21"/>
                <w:bdr w:val="none" w:color="auto" w:sz="0" w:space="0"/>
              </w:rPr>
              <w:t>％</w:t>
            </w:r>
          </w:p>
        </w:tc>
      </w:tr>
      <w:tr>
        <w:tblPrEx>
          <w:shd w:val="clear"/>
          <w:tblCellMar>
            <w:top w:w="0" w:type="dxa"/>
            <w:left w:w="0" w:type="dxa"/>
            <w:bottom w:w="0" w:type="dxa"/>
            <w:right w:w="0" w:type="dxa"/>
          </w:tblCellMar>
        </w:tblPrEx>
        <w:trPr>
          <w:trHeight w:val="400"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3361"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3.</w:t>
            </w:r>
          </w:p>
        </w:tc>
        <w:tc>
          <w:tcPr>
            <w:tcW w:w="2144" w:type="dxa"/>
            <w:gridSpan w:val="4"/>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104"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default" w:ascii="Calibri" w:hAnsi="Calibri" w:cs="Calibri"/>
                <w:sz w:val="21"/>
                <w:szCs w:val="21"/>
              </w:rPr>
            </w:pPr>
            <w:r>
              <w:rPr>
                <w:rFonts w:hint="eastAsia" w:ascii="仿宋" w:hAnsi="仿宋" w:eastAsia="仿宋" w:cs="仿宋"/>
                <w:color w:val="292621"/>
                <w:sz w:val="21"/>
                <w:szCs w:val="21"/>
                <w:bdr w:val="none" w:color="auto" w:sz="0" w:space="0"/>
              </w:rPr>
              <w:t>％</w:t>
            </w:r>
          </w:p>
        </w:tc>
      </w:tr>
      <w:tr>
        <w:tblPrEx>
          <w:shd w:val="clear"/>
          <w:tblCellMar>
            <w:top w:w="0" w:type="dxa"/>
            <w:left w:w="0" w:type="dxa"/>
            <w:bottom w:w="0" w:type="dxa"/>
            <w:right w:w="0" w:type="dxa"/>
          </w:tblCellMar>
        </w:tblPrEx>
        <w:trPr>
          <w:trHeight w:val="454" w:hRule="atLeast"/>
          <w:jc w:val="center"/>
        </w:trPr>
        <w:tc>
          <w:tcPr>
            <w:tcW w:w="7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下属企业情况</w:t>
            </w:r>
          </w:p>
        </w:tc>
        <w:tc>
          <w:tcPr>
            <w:tcW w:w="1712"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下属企业数量</w:t>
            </w:r>
          </w:p>
        </w:tc>
        <w:tc>
          <w:tcPr>
            <w:tcW w:w="3361"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个</w:t>
            </w:r>
          </w:p>
        </w:tc>
        <w:tc>
          <w:tcPr>
            <w:tcW w:w="2144" w:type="dxa"/>
            <w:gridSpan w:val="4"/>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其中，省外企业数量</w:t>
            </w:r>
          </w:p>
        </w:tc>
        <w:tc>
          <w:tcPr>
            <w:tcW w:w="1104"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right"/>
              <w:rPr>
                <w:rFonts w:hint="default" w:ascii="Calibri" w:hAnsi="Calibri" w:cs="Calibri"/>
                <w:sz w:val="21"/>
                <w:szCs w:val="21"/>
              </w:rPr>
            </w:pPr>
            <w:r>
              <w:rPr>
                <w:rFonts w:hint="eastAsia" w:ascii="仿宋" w:hAnsi="仿宋" w:eastAsia="仿宋" w:cs="仿宋"/>
                <w:color w:val="292621"/>
                <w:sz w:val="21"/>
                <w:szCs w:val="21"/>
                <w:bdr w:val="none" w:color="auto" w:sz="0" w:space="0"/>
              </w:rPr>
              <w:t>个</w:t>
            </w:r>
          </w:p>
        </w:tc>
      </w:tr>
      <w:tr>
        <w:tblPrEx>
          <w:shd w:val="clear"/>
          <w:tblCellMar>
            <w:top w:w="0" w:type="dxa"/>
            <w:left w:w="0" w:type="dxa"/>
            <w:bottom w:w="0" w:type="dxa"/>
            <w:right w:w="0" w:type="dxa"/>
          </w:tblCellMar>
        </w:tblPrEx>
        <w:trPr>
          <w:trHeight w:val="45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下属企业名称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（全部逐一列明）</w:t>
            </w: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1.</w:t>
            </w:r>
          </w:p>
        </w:tc>
      </w:tr>
      <w:tr>
        <w:tblPrEx>
          <w:shd w:val="clear"/>
          <w:tblCellMar>
            <w:top w:w="0" w:type="dxa"/>
            <w:left w:w="0" w:type="dxa"/>
            <w:bottom w:w="0" w:type="dxa"/>
            <w:right w:w="0" w:type="dxa"/>
          </w:tblCellMar>
        </w:tblPrEx>
        <w:trPr>
          <w:trHeight w:val="379"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2.</w:t>
            </w:r>
          </w:p>
        </w:tc>
      </w:tr>
      <w:tr>
        <w:tblPrEx>
          <w:shd w:val="clear"/>
          <w:tblCellMar>
            <w:top w:w="0" w:type="dxa"/>
            <w:left w:w="0" w:type="dxa"/>
            <w:bottom w:w="0" w:type="dxa"/>
            <w:right w:w="0" w:type="dxa"/>
          </w:tblCellMar>
        </w:tblPrEx>
        <w:trPr>
          <w:trHeight w:val="36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3.</w:t>
            </w:r>
          </w:p>
        </w:tc>
      </w:tr>
      <w:tr>
        <w:tblPrEx>
          <w:shd w:val="clear"/>
          <w:tblCellMar>
            <w:top w:w="0" w:type="dxa"/>
            <w:left w:w="0" w:type="dxa"/>
            <w:bottom w:w="0" w:type="dxa"/>
            <w:right w:w="0" w:type="dxa"/>
          </w:tblCellMar>
        </w:tblPrEx>
        <w:trPr>
          <w:trHeight w:val="36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6609" w:type="dxa"/>
            <w:gridSpan w:val="9"/>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w:t>
            </w:r>
          </w:p>
        </w:tc>
      </w:tr>
      <w:tr>
        <w:tblPrEx>
          <w:shd w:val="clear"/>
          <w:tblCellMar>
            <w:top w:w="0" w:type="dxa"/>
            <w:left w:w="0" w:type="dxa"/>
            <w:bottom w:w="0" w:type="dxa"/>
            <w:right w:w="0" w:type="dxa"/>
          </w:tblCellMar>
        </w:tblPrEx>
        <w:trPr>
          <w:trHeight w:val="90" w:hRule="atLeast"/>
          <w:jc w:val="center"/>
        </w:trPr>
        <w:tc>
          <w:tcPr>
            <w:tcW w:w="719"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税收缴纳情况</w:t>
            </w:r>
          </w:p>
        </w:tc>
        <w:tc>
          <w:tcPr>
            <w:tcW w:w="1712" w:type="dxa"/>
            <w:gridSpan w:val="3"/>
            <w:vMerge w:val="restart"/>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上一年度或当年度税收缴纳情况（分税种，全部并逐一列明）</w:t>
            </w:r>
          </w:p>
        </w:tc>
        <w:tc>
          <w:tcPr>
            <w:tcW w:w="173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税种</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纳税额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tc>
        <w:tc>
          <w:tcPr>
            <w:tcW w:w="1624" w:type="dxa"/>
            <w:gridSpan w:val="3"/>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其中，中央分享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地方留成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1"/>
                <w:szCs w:val="21"/>
                <w:bdr w:val="none" w:color="auto" w:sz="0" w:space="0"/>
              </w:rPr>
              <w:t>（万元）</w:t>
            </w:r>
          </w:p>
        </w:tc>
      </w:tr>
      <w:tr>
        <w:tblPrEx>
          <w:shd w:val="clear"/>
          <w:tblCellMar>
            <w:top w:w="0" w:type="dxa"/>
            <w:left w:w="0" w:type="dxa"/>
            <w:bottom w:w="0" w:type="dxa"/>
            <w:right w:w="0" w:type="dxa"/>
          </w:tblCellMar>
        </w:tblPrEx>
        <w:trPr>
          <w:trHeight w:val="447"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3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1.</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45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3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2.</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454"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3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3.</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462" w:hRule="atLeast"/>
          <w:jc w:val="center"/>
        </w:trPr>
        <w:tc>
          <w:tcPr>
            <w:tcW w:w="719"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12" w:type="dxa"/>
            <w:gridSpan w:val="3"/>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737" w:type="dxa"/>
            <w:gridSpan w:val="2"/>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w:t>
            </w: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3"/>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624" w:type="dxa"/>
            <w:gridSpan w:val="2"/>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297" w:hRule="atLeast"/>
          <w:jc w:val="center"/>
        </w:trPr>
        <w:tc>
          <w:tcPr>
            <w:tcW w:w="9040" w:type="dxa"/>
            <w:gridSpan w:val="13"/>
            <w:tcBorders>
              <w:top w:val="nil"/>
              <w:left w:val="single" w:color="000000" w:sz="8" w:space="0"/>
              <w:bottom w:val="single" w:color="000000" w:sz="8" w:space="0"/>
              <w:right w:val="single" w:color="000000" w:sz="8" w:space="0"/>
            </w:tcBorders>
            <w:shd w:val="clear" w:color="auto" w:fill="C0C0C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申请企业填写</w:t>
            </w:r>
          </w:p>
        </w:tc>
      </w:tr>
      <w:tr>
        <w:tblPrEx>
          <w:shd w:val="clear"/>
          <w:tblCellMar>
            <w:top w:w="0" w:type="dxa"/>
            <w:left w:w="0" w:type="dxa"/>
            <w:bottom w:w="0" w:type="dxa"/>
            <w:right w:w="0" w:type="dxa"/>
          </w:tblCellMar>
        </w:tblPrEx>
        <w:trPr>
          <w:trHeight w:val="2032" w:hRule="atLeast"/>
          <w:jc w:val="center"/>
        </w:trPr>
        <w:tc>
          <w:tcPr>
            <w:tcW w:w="1167"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申明</w:t>
            </w:r>
          </w:p>
        </w:tc>
        <w:tc>
          <w:tcPr>
            <w:tcW w:w="7873" w:type="dxa"/>
            <w:gridSpan w:val="11"/>
            <w:tcBorders>
              <w:top w:val="nil"/>
              <w:left w:val="nil"/>
              <w:bottom w:val="single" w:color="000000" w:sz="8" w:space="0"/>
              <w:right w:val="single" w:color="000000" w:sz="8" w:space="0"/>
            </w:tcBorders>
            <w:shd w:val="clear"/>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本企业经营规范，无违法违纪行为，所提供的申报材料均真实无讹，所有副本资料和复印件均与正本和原件一致，自愿遵守</w:t>
            </w:r>
            <w:r>
              <w:rPr>
                <w:rFonts w:hint="eastAsia" w:ascii="仿宋" w:hAnsi="仿宋" w:eastAsia="仿宋" w:cs="仿宋"/>
                <w:color w:val="000000"/>
                <w:sz w:val="21"/>
                <w:szCs w:val="21"/>
                <w:bdr w:val="none" w:color="auto" w:sz="0" w:space="0"/>
              </w:rPr>
              <w:t>《海南省总部企业认定管理办法》有关规定，</w:t>
            </w:r>
            <w:r>
              <w:rPr>
                <w:rFonts w:hint="eastAsia" w:ascii="仿宋" w:hAnsi="仿宋" w:eastAsia="仿宋" w:cs="仿宋"/>
                <w:color w:val="292621"/>
                <w:sz w:val="21"/>
                <w:szCs w:val="21"/>
                <w:bdr w:val="none" w:color="auto" w:sz="0" w:space="0"/>
              </w:rPr>
              <w:t>愿意承担相应的法律责任。</w:t>
            </w:r>
            <w:r>
              <w:rPr>
                <w:rFonts w:hint="eastAsia" w:ascii="宋体" w:hAnsi="宋体" w:eastAsia="宋体" w:cs="宋体"/>
                <w:color w:val="292621"/>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法人代表或授权代表签字：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（单位公章）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年</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月</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日</w:t>
            </w:r>
          </w:p>
        </w:tc>
      </w:tr>
      <w:tr>
        <w:tblPrEx>
          <w:shd w:val="clear"/>
          <w:tblCellMar>
            <w:top w:w="0" w:type="dxa"/>
            <w:left w:w="0" w:type="dxa"/>
            <w:bottom w:w="0" w:type="dxa"/>
            <w:right w:w="0" w:type="dxa"/>
          </w:tblCellMar>
        </w:tblPrEx>
        <w:trPr>
          <w:trHeight w:val="306" w:hRule="atLeast"/>
          <w:jc w:val="center"/>
        </w:trPr>
        <w:tc>
          <w:tcPr>
            <w:tcW w:w="9040" w:type="dxa"/>
            <w:gridSpan w:val="13"/>
            <w:tcBorders>
              <w:top w:val="nil"/>
              <w:left w:val="single" w:color="000000" w:sz="8" w:space="0"/>
              <w:bottom w:val="single" w:color="000000" w:sz="8" w:space="0"/>
              <w:right w:val="single" w:color="000000" w:sz="8" w:space="0"/>
            </w:tcBorders>
            <w:shd w:val="clear" w:color="auto" w:fill="C0C0C0"/>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b/>
                <w:color w:val="292621"/>
                <w:sz w:val="21"/>
                <w:szCs w:val="21"/>
                <w:bdr w:val="none" w:color="auto" w:sz="0" w:space="0"/>
              </w:rPr>
              <w:t>审批部门填写</w:t>
            </w:r>
          </w:p>
        </w:tc>
      </w:tr>
      <w:tr>
        <w:tblPrEx>
          <w:shd w:val="clear"/>
          <w:tblCellMar>
            <w:top w:w="0" w:type="dxa"/>
            <w:left w:w="0" w:type="dxa"/>
            <w:bottom w:w="0" w:type="dxa"/>
            <w:right w:w="0" w:type="dxa"/>
          </w:tblCellMar>
        </w:tblPrEx>
        <w:trPr>
          <w:trHeight w:val="2859" w:hRule="atLeast"/>
          <w:jc w:val="center"/>
        </w:trPr>
        <w:tc>
          <w:tcPr>
            <w:tcW w:w="1167"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市（县）政府认定意见</w:t>
            </w:r>
          </w:p>
        </w:tc>
        <w:tc>
          <w:tcPr>
            <w:tcW w:w="7873"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该企业报送材料符合要求，有关数据已审核确认真实，符合海南省总部企业认定条件标准，同意报联席办予以备案。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年</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月</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日</w:t>
            </w:r>
          </w:p>
        </w:tc>
      </w:tr>
      <w:tr>
        <w:tblPrEx>
          <w:shd w:val="clear"/>
          <w:tblCellMar>
            <w:top w:w="0" w:type="dxa"/>
            <w:left w:w="0" w:type="dxa"/>
            <w:bottom w:w="0" w:type="dxa"/>
            <w:right w:w="0" w:type="dxa"/>
          </w:tblCellMar>
        </w:tblPrEx>
        <w:trPr>
          <w:trHeight w:val="2125" w:hRule="atLeast"/>
          <w:jc w:val="center"/>
        </w:trPr>
        <w:tc>
          <w:tcPr>
            <w:tcW w:w="1167"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联席办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Calibri" w:hAnsi="Calibri" w:cs="Calibri"/>
                <w:sz w:val="21"/>
                <w:szCs w:val="21"/>
              </w:rPr>
            </w:pPr>
            <w:r>
              <w:rPr>
                <w:rFonts w:hint="eastAsia" w:ascii="仿宋" w:hAnsi="仿宋" w:eastAsia="仿宋" w:cs="仿宋"/>
                <w:b/>
                <w:color w:val="292621"/>
                <w:sz w:val="21"/>
                <w:szCs w:val="21"/>
                <w:bdr w:val="none" w:color="auto" w:sz="0" w:space="0"/>
              </w:rPr>
              <w:t>备案意见</w:t>
            </w:r>
          </w:p>
        </w:tc>
        <w:tc>
          <w:tcPr>
            <w:tcW w:w="7873" w:type="dxa"/>
            <w:gridSpan w:val="11"/>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该企业符合要求，同意</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不同意</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Calibri" w:hAnsi="Calibri" w:cs="Calibri"/>
                <w:sz w:val="21"/>
                <w:szCs w:val="21"/>
              </w:rPr>
            </w:pPr>
            <w:r>
              <w:rPr>
                <w:rFonts w:hint="eastAsia" w:ascii="仿宋" w:hAnsi="仿宋" w:eastAsia="仿宋" w:cs="仿宋"/>
                <w:color w:val="292621"/>
                <w:sz w:val="21"/>
                <w:szCs w:val="21"/>
                <w:bdr w:val="none" w:color="auto" w:sz="0" w:space="0"/>
              </w:rPr>
              <w:t>年</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月</w:t>
            </w:r>
            <w:r>
              <w:rPr>
                <w:rFonts w:hint="eastAsia" w:ascii="宋体" w:hAnsi="宋体" w:eastAsia="宋体" w:cs="宋体"/>
                <w:color w:val="292621"/>
                <w:sz w:val="21"/>
                <w:szCs w:val="21"/>
                <w:bdr w:val="none" w:color="auto" w:sz="0" w:space="0"/>
              </w:rPr>
              <w:t>    </w:t>
            </w:r>
            <w:r>
              <w:rPr>
                <w:rFonts w:hint="eastAsia" w:ascii="仿宋" w:hAnsi="仿宋" w:eastAsia="仿宋" w:cs="仿宋"/>
                <w:color w:val="292621"/>
                <w:sz w:val="21"/>
                <w:szCs w:val="21"/>
                <w:bdr w:val="none" w:color="auto" w:sz="0" w:space="0"/>
              </w:rPr>
              <w:t>日</w:t>
            </w:r>
          </w:p>
        </w:tc>
      </w:tr>
      <w:tr>
        <w:tblPrEx>
          <w:shd w:val="clear"/>
          <w:tblCellMar>
            <w:top w:w="0" w:type="dxa"/>
            <w:left w:w="0" w:type="dxa"/>
            <w:bottom w:w="0" w:type="dxa"/>
            <w:right w:w="0" w:type="dxa"/>
          </w:tblCellMar>
        </w:tblPrEx>
        <w:trPr>
          <w:trHeight w:val="0" w:hRule="atLeast"/>
          <w:jc w:val="center"/>
        </w:trPr>
        <w:tc>
          <w:tcPr>
            <w:tcW w:w="810" w:type="dxa"/>
            <w:tcBorders>
              <w:top w:val="nil"/>
              <w:left w:val="nil"/>
              <w:bottom w:val="nil"/>
              <w:right w:val="nil"/>
            </w:tcBorders>
            <w:shd w:val="clear"/>
            <w:vAlign w:val="center"/>
          </w:tcPr>
          <w:p>
            <w:pPr>
              <w:rPr>
                <w:rFonts w:hint="eastAsia" w:ascii="宋体"/>
                <w:sz w:val="21"/>
                <w:szCs w:val="21"/>
              </w:rPr>
            </w:pPr>
          </w:p>
        </w:tc>
        <w:tc>
          <w:tcPr>
            <w:tcW w:w="660" w:type="dxa"/>
            <w:tcBorders>
              <w:top w:val="nil"/>
              <w:left w:val="nil"/>
              <w:bottom w:val="nil"/>
              <w:right w:val="nil"/>
            </w:tcBorders>
            <w:shd w:val="clear"/>
            <w:vAlign w:val="center"/>
          </w:tcPr>
          <w:p>
            <w:pPr>
              <w:rPr>
                <w:rFonts w:hint="eastAsia" w:ascii="宋体"/>
                <w:sz w:val="21"/>
                <w:szCs w:val="21"/>
              </w:rPr>
            </w:pPr>
          </w:p>
        </w:tc>
        <w:tc>
          <w:tcPr>
            <w:tcW w:w="960" w:type="dxa"/>
            <w:tcBorders>
              <w:top w:val="nil"/>
              <w:left w:val="nil"/>
              <w:bottom w:val="nil"/>
              <w:right w:val="nil"/>
            </w:tcBorders>
            <w:shd w:val="clear"/>
            <w:vAlign w:val="center"/>
          </w:tcPr>
          <w:p>
            <w:pPr>
              <w:rPr>
                <w:rFonts w:hint="eastAsia" w:ascii="宋体"/>
                <w:sz w:val="21"/>
                <w:szCs w:val="21"/>
              </w:rPr>
            </w:pPr>
          </w:p>
        </w:tc>
        <w:tc>
          <w:tcPr>
            <w:tcW w:w="1140" w:type="dxa"/>
            <w:tcBorders>
              <w:top w:val="nil"/>
              <w:left w:val="nil"/>
              <w:bottom w:val="nil"/>
              <w:right w:val="nil"/>
            </w:tcBorders>
            <w:shd w:val="clear"/>
            <w:vAlign w:val="center"/>
          </w:tcPr>
          <w:p>
            <w:pPr>
              <w:rPr>
                <w:rFonts w:hint="eastAsia" w:ascii="宋体"/>
                <w:sz w:val="21"/>
                <w:szCs w:val="21"/>
              </w:rPr>
            </w:pPr>
          </w:p>
        </w:tc>
        <w:tc>
          <w:tcPr>
            <w:tcW w:w="2880" w:type="dxa"/>
            <w:tcBorders>
              <w:top w:val="nil"/>
              <w:left w:val="nil"/>
              <w:bottom w:val="nil"/>
              <w:right w:val="nil"/>
            </w:tcBorders>
            <w:shd w:val="clear"/>
            <w:vAlign w:val="center"/>
          </w:tcPr>
          <w:p>
            <w:pPr>
              <w:rPr>
                <w:rFonts w:hint="eastAsia" w:ascii="宋体"/>
                <w:sz w:val="21"/>
                <w:szCs w:val="21"/>
              </w:rPr>
            </w:pPr>
          </w:p>
        </w:tc>
        <w:tc>
          <w:tcPr>
            <w:tcW w:w="1035" w:type="dxa"/>
            <w:tcBorders>
              <w:top w:val="nil"/>
              <w:left w:val="nil"/>
              <w:bottom w:val="nil"/>
              <w:right w:val="nil"/>
            </w:tcBorders>
            <w:shd w:val="clear"/>
            <w:vAlign w:val="center"/>
          </w:tcPr>
          <w:p>
            <w:pPr>
              <w:rPr>
                <w:rFonts w:hint="eastAsia" w:ascii="宋体"/>
                <w:sz w:val="21"/>
                <w:szCs w:val="21"/>
              </w:rPr>
            </w:pPr>
          </w:p>
        </w:tc>
        <w:tc>
          <w:tcPr>
            <w:tcW w:w="1215" w:type="dxa"/>
            <w:tcBorders>
              <w:top w:val="nil"/>
              <w:left w:val="nil"/>
              <w:bottom w:val="nil"/>
              <w:right w:val="nil"/>
            </w:tcBorders>
            <w:shd w:val="clear"/>
            <w:vAlign w:val="center"/>
          </w:tcPr>
          <w:p>
            <w:pPr>
              <w:rPr>
                <w:rFonts w:hint="eastAsia" w:ascii="宋体"/>
                <w:sz w:val="21"/>
                <w:szCs w:val="21"/>
              </w:rPr>
            </w:pPr>
          </w:p>
        </w:tc>
        <w:tc>
          <w:tcPr>
            <w:tcW w:w="2475" w:type="dxa"/>
            <w:tcBorders>
              <w:top w:val="nil"/>
              <w:left w:val="nil"/>
              <w:bottom w:val="nil"/>
              <w:right w:val="nil"/>
            </w:tcBorders>
            <w:shd w:val="clear"/>
            <w:vAlign w:val="center"/>
          </w:tcPr>
          <w:p>
            <w:pPr>
              <w:rPr>
                <w:rFonts w:hint="eastAsia" w:ascii="宋体"/>
                <w:sz w:val="21"/>
                <w:szCs w:val="21"/>
              </w:rPr>
            </w:pPr>
          </w:p>
        </w:tc>
        <w:tc>
          <w:tcPr>
            <w:tcW w:w="660" w:type="dxa"/>
            <w:tcBorders>
              <w:top w:val="nil"/>
              <w:left w:val="nil"/>
              <w:bottom w:val="nil"/>
              <w:right w:val="nil"/>
            </w:tcBorders>
            <w:shd w:val="clear"/>
            <w:vAlign w:val="center"/>
          </w:tcPr>
          <w:p>
            <w:pPr>
              <w:rPr>
                <w:rFonts w:hint="eastAsia" w:ascii="宋体"/>
                <w:sz w:val="21"/>
                <w:szCs w:val="21"/>
              </w:rPr>
            </w:pPr>
          </w:p>
        </w:tc>
        <w:tc>
          <w:tcPr>
            <w:tcW w:w="2760" w:type="dxa"/>
            <w:tcBorders>
              <w:top w:val="nil"/>
              <w:left w:val="nil"/>
              <w:bottom w:val="nil"/>
              <w:right w:val="nil"/>
            </w:tcBorders>
            <w:shd w:val="clear"/>
            <w:vAlign w:val="center"/>
          </w:tcPr>
          <w:p>
            <w:pPr>
              <w:rPr>
                <w:rFonts w:hint="eastAsia" w:ascii="宋体"/>
                <w:sz w:val="21"/>
                <w:szCs w:val="21"/>
              </w:rPr>
            </w:pPr>
          </w:p>
        </w:tc>
        <w:tc>
          <w:tcPr>
            <w:tcW w:w="450" w:type="dxa"/>
            <w:tcBorders>
              <w:top w:val="nil"/>
              <w:left w:val="nil"/>
              <w:bottom w:val="nil"/>
              <w:right w:val="nil"/>
            </w:tcBorders>
            <w:shd w:val="clear"/>
            <w:vAlign w:val="center"/>
          </w:tcPr>
          <w:p>
            <w:pPr>
              <w:rPr>
                <w:rFonts w:hint="eastAsia" w:ascii="宋体"/>
                <w:sz w:val="21"/>
                <w:szCs w:val="21"/>
              </w:rPr>
            </w:pPr>
          </w:p>
        </w:tc>
        <w:tc>
          <w:tcPr>
            <w:tcW w:w="975" w:type="dxa"/>
            <w:tcBorders>
              <w:top w:val="nil"/>
              <w:left w:val="nil"/>
              <w:bottom w:val="nil"/>
              <w:right w:val="nil"/>
            </w:tcBorders>
            <w:shd w:val="clear"/>
            <w:vAlign w:val="center"/>
          </w:tcPr>
          <w:p>
            <w:pPr>
              <w:rPr>
                <w:rFonts w:hint="eastAsia" w:ascii="宋体"/>
                <w:sz w:val="21"/>
                <w:szCs w:val="21"/>
              </w:rPr>
            </w:pPr>
          </w:p>
        </w:tc>
        <w:tc>
          <w:tcPr>
            <w:tcW w:w="3165" w:type="dxa"/>
            <w:tcBorders>
              <w:top w:val="nil"/>
              <w:left w:val="nil"/>
              <w:bottom w:val="nil"/>
              <w:right w:val="nil"/>
            </w:tcBorders>
            <w:shd w:val="clear"/>
            <w:vAlign w:val="center"/>
          </w:tcPr>
          <w:p>
            <w:pPr>
              <w:rPr>
                <w:rFonts w:hint="eastAsia" w:ascii="宋体"/>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1436" w:right="0" w:hanging="1430"/>
        <w:jc w:val="left"/>
        <w:rPr>
          <w:rFonts w:hint="default" w:ascii="Calibri" w:hAnsi="Calibri" w:cs="Calibri"/>
          <w:sz w:val="21"/>
          <w:szCs w:val="21"/>
        </w:rPr>
      </w:pPr>
      <w:r>
        <w:rPr>
          <w:rFonts w:hint="eastAsia" w:ascii="仿宋" w:hAnsi="仿宋" w:eastAsia="仿宋" w:cs="仿宋"/>
          <w:b/>
          <w:i w:val="0"/>
          <w:caps w:val="0"/>
          <w:color w:val="292621"/>
          <w:spacing w:val="0"/>
          <w:sz w:val="21"/>
          <w:szCs w:val="21"/>
          <w:bdr w:val="none" w:color="auto" w:sz="0" w:space="0"/>
          <w:shd w:val="clear" w:fill="FFFFFF"/>
        </w:rPr>
        <w:t>填表说明：</w:t>
      </w:r>
      <w:r>
        <w:rPr>
          <w:rFonts w:hint="default" w:ascii="Arial" w:hAnsi="Arial" w:eastAsia="微软雅黑" w:cs="Arial"/>
          <w:b/>
          <w:i w:val="0"/>
          <w:caps w:val="0"/>
          <w:color w:val="292621"/>
          <w:spacing w:val="0"/>
          <w:sz w:val="21"/>
          <w:szCs w:val="21"/>
          <w:bdr w:val="none" w:color="auto" w:sz="0" w:space="0"/>
          <w:shd w:val="clear" w:fill="FFFFFF"/>
        </w:rPr>
        <w:t> </w:t>
      </w:r>
      <w:r>
        <w:rPr>
          <w:rFonts w:hint="eastAsia" w:ascii="仿宋" w:hAnsi="仿宋" w:eastAsia="仿宋" w:cs="仿宋"/>
          <w:b w:val="0"/>
          <w:i w:val="0"/>
          <w:caps w:val="0"/>
          <w:color w:val="292621"/>
          <w:spacing w:val="0"/>
          <w:sz w:val="21"/>
          <w:szCs w:val="21"/>
          <w:bdr w:val="none" w:color="auto" w:sz="0" w:space="0"/>
          <w:shd w:val="clear" w:fill="FFFFFF"/>
        </w:rPr>
        <w:t>1.企业性质是指国有企业、集体企业、股份有限公司、有限责任公司、中外合资企业、中外合作企业、外商独资企业、私营企业及其他类型企业；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119"/>
        <w:jc w:val="left"/>
        <w:rPr>
          <w:rFonts w:hint="default" w:ascii="Calibri" w:hAnsi="Calibri" w:cs="Calibri"/>
          <w:sz w:val="21"/>
          <w:szCs w:val="21"/>
        </w:rPr>
      </w:pPr>
      <w:r>
        <w:rPr>
          <w:rFonts w:hint="eastAsia" w:ascii="仿宋" w:hAnsi="仿宋" w:eastAsia="仿宋" w:cs="仿宋"/>
          <w:b w:val="0"/>
          <w:i w:val="0"/>
          <w:caps w:val="0"/>
          <w:color w:val="292621"/>
          <w:spacing w:val="0"/>
          <w:sz w:val="21"/>
          <w:szCs w:val="21"/>
          <w:bdr w:val="none" w:color="auto" w:sz="0" w:space="0"/>
          <w:shd w:val="clear" w:fill="FFFFFF"/>
        </w:rPr>
        <w:t>2.申请企业请下载本表格的电子文档，用A4纸双面打印；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119"/>
        <w:jc w:val="left"/>
        <w:rPr>
          <w:rFonts w:hint="default" w:ascii="Calibri" w:hAnsi="Calibri" w:cs="Calibri"/>
          <w:sz w:val="21"/>
          <w:szCs w:val="21"/>
        </w:rPr>
      </w:pPr>
      <w:r>
        <w:rPr>
          <w:rFonts w:hint="eastAsia" w:ascii="仿宋" w:hAnsi="仿宋" w:eastAsia="仿宋" w:cs="仿宋"/>
          <w:b w:val="0"/>
          <w:i w:val="0"/>
          <w:caps w:val="0"/>
          <w:color w:val="292621"/>
          <w:spacing w:val="0"/>
          <w:sz w:val="21"/>
          <w:szCs w:val="21"/>
          <w:bdr w:val="none" w:color="auto" w:sz="0" w:space="0"/>
          <w:shd w:val="clear" w:fill="FFFFFF"/>
        </w:rPr>
        <w:t>3.表格栏目如填写不写，可延长表格或另附页填写；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130"/>
        <w:jc w:val="left"/>
        <w:rPr>
          <w:rFonts w:hint="default" w:ascii="Calibri" w:hAnsi="Calibri" w:cs="Calibri"/>
          <w:sz w:val="21"/>
          <w:szCs w:val="21"/>
        </w:rPr>
      </w:pPr>
      <w:r>
        <w:rPr>
          <w:rFonts w:hint="eastAsia" w:ascii="仿宋" w:hAnsi="仿宋" w:eastAsia="仿宋" w:cs="仿宋"/>
          <w:b w:val="0"/>
          <w:i w:val="0"/>
          <w:caps w:val="0"/>
          <w:color w:val="292621"/>
          <w:spacing w:val="0"/>
          <w:sz w:val="21"/>
          <w:szCs w:val="21"/>
          <w:bdr w:val="none" w:color="auto" w:sz="0" w:space="0"/>
          <w:shd w:val="clear" w:fill="FFFFFF"/>
        </w:rPr>
        <w:t>4.据实填报资料后由法人代表或授权代表签名加盖公章，一式三份。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Calibri" w:hAnsi="Calibri" w:cs="Calibri"/>
          <w:sz w:val="21"/>
          <w:szCs w:val="21"/>
        </w:rPr>
      </w:pPr>
      <w:r>
        <w:rPr>
          <w:rFonts w:hint="eastAsia" w:ascii="宋体" w:hAnsi="宋体" w:eastAsia="宋体" w:cs="宋体"/>
          <w:b/>
          <w:i w:val="0"/>
          <w:caps w:val="0"/>
          <w:color w:val="292621"/>
          <w:spacing w:val="0"/>
          <w:sz w:val="44"/>
          <w:szCs w:val="44"/>
          <w:bdr w:val="none" w:color="auto" w:sz="8" w:space="0"/>
          <w:shd w:val="clear" w:fill="FFFFFF"/>
        </w:rPr>
        <w:t>各类型总部企业认定申请材料明细表</w:t>
      </w:r>
    </w:p>
    <w:tbl>
      <w:tblPr>
        <w:tblW w:w="0" w:type="auto"/>
        <w:jc w:val="center"/>
        <w:shd w:val="clear"/>
        <w:tblLayout w:type="autofit"/>
        <w:tblCellMar>
          <w:top w:w="0" w:type="dxa"/>
          <w:left w:w="0" w:type="dxa"/>
          <w:bottom w:w="0" w:type="dxa"/>
          <w:right w:w="0" w:type="dxa"/>
        </w:tblCellMar>
      </w:tblPr>
      <w:tblGrid>
        <w:gridCol w:w="582"/>
        <w:gridCol w:w="1574"/>
        <w:gridCol w:w="1139"/>
        <w:gridCol w:w="1262"/>
        <w:gridCol w:w="1126"/>
        <w:gridCol w:w="1457"/>
        <w:gridCol w:w="1382"/>
      </w:tblGrid>
      <w:tr>
        <w:tblPrEx>
          <w:shd w:val="clear"/>
          <w:tblCellMar>
            <w:top w:w="0" w:type="dxa"/>
            <w:left w:w="0" w:type="dxa"/>
            <w:bottom w:w="0" w:type="dxa"/>
            <w:right w:w="0" w:type="dxa"/>
          </w:tblCellMar>
        </w:tblPrEx>
        <w:trPr>
          <w:trHeight w:val="368" w:hRule="atLeast"/>
          <w:jc w:val="center"/>
        </w:trPr>
        <w:tc>
          <w:tcPr>
            <w:tcW w:w="601"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序号</w:t>
            </w:r>
          </w:p>
        </w:tc>
        <w:tc>
          <w:tcPr>
            <w:tcW w:w="171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提交材料名称</w:t>
            </w:r>
          </w:p>
        </w:tc>
        <w:tc>
          <w:tcPr>
            <w:tcW w:w="12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跨国公司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地区总部</w:t>
            </w:r>
          </w:p>
        </w:tc>
        <w:tc>
          <w:tcPr>
            <w:tcW w:w="135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综合型（区域型）总部</w:t>
            </w:r>
          </w:p>
        </w:tc>
        <w:tc>
          <w:tcPr>
            <w:tcW w:w="123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高成长型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总部</w:t>
            </w:r>
          </w:p>
        </w:tc>
        <w:tc>
          <w:tcPr>
            <w:tcW w:w="1575" w:type="dxa"/>
            <w:tcBorders>
              <w:top w:val="single" w:color="000000" w:sz="8" w:space="0"/>
              <w:left w:val="nil"/>
              <w:bottom w:val="single" w:color="000000"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000000"/>
                <w:sz w:val="24"/>
                <w:szCs w:val="24"/>
                <w:bdr w:val="none" w:color="auto" w:sz="0" w:space="0"/>
              </w:rPr>
              <w:t>国际组织（机构）地区总部</w:t>
            </w:r>
          </w:p>
        </w:tc>
        <w:tc>
          <w:tcPr>
            <w:tcW w:w="148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b/>
                <w:color w:val="333333"/>
                <w:sz w:val="24"/>
                <w:szCs w:val="24"/>
                <w:bdr w:val="none" w:color="auto" w:sz="0" w:space="0"/>
              </w:rPr>
              <w:t>备注</w:t>
            </w:r>
          </w:p>
        </w:tc>
      </w:tr>
      <w:tr>
        <w:tblPrEx>
          <w:shd w:val="clear"/>
          <w:tblCellMar>
            <w:top w:w="0" w:type="dxa"/>
            <w:left w:w="0" w:type="dxa"/>
            <w:bottom w:w="0" w:type="dxa"/>
            <w:right w:w="0" w:type="dxa"/>
          </w:tblCellMar>
        </w:tblPrEx>
        <w:trPr>
          <w:trHeight w:val="57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1</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公司法定代表人签署的申请书</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57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2</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海南省总部企业认定申请表</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3</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母公司（或国际组织总部）法定代表人或授权签字人签署的公司总部基本职能的授权文件</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4</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国际组织或机构）授权签字人签署的对地区总部法定代表人的授权文件，及其简历与身份证明文件</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75" w:type="dxa"/>
            <w:tcBorders>
              <w:top w:val="nil"/>
              <w:left w:val="nil"/>
              <w:bottom w:val="single" w:color="000000" w:sz="8" w:space="0"/>
              <w:right w:val="nil"/>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简历应介绍法定代表人履历，身份证明为护照、香港永久居民身份证、台胞证等文件。</w:t>
            </w:r>
          </w:p>
        </w:tc>
      </w:tr>
      <w:tr>
        <w:tblPrEx>
          <w:shd w:val="clear"/>
          <w:tblCellMar>
            <w:top w:w="0" w:type="dxa"/>
            <w:left w:w="0" w:type="dxa"/>
            <w:bottom w:w="0" w:type="dxa"/>
            <w:right w:w="0" w:type="dxa"/>
          </w:tblCellMar>
        </w:tblPrEx>
        <w:trPr>
          <w:trHeight w:val="138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5</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申报企业的营业执照、组织机构代码证、税务登记证复印件或三证合一证件复印件</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6</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申报企业上年度或当年度税单</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7</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292621"/>
                <w:sz w:val="24"/>
                <w:szCs w:val="24"/>
                <w:bdr w:val="none" w:color="auto" w:sz="0" w:space="0"/>
              </w:rPr>
              <w:t>申报企业近期（1年以内）经会计师事务所出具的财务审计报告</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292621"/>
                <w:sz w:val="24"/>
                <w:szCs w:val="24"/>
                <w:bdr w:val="none" w:color="auto" w:sz="0" w:space="0"/>
              </w:rPr>
              <w:t>含报表附注及验资报告</w:t>
            </w:r>
          </w:p>
        </w:tc>
      </w:tr>
      <w:tr>
        <w:tblPrEx>
          <w:shd w:val="clear"/>
          <w:tblCellMar>
            <w:top w:w="0" w:type="dxa"/>
            <w:left w:w="0" w:type="dxa"/>
            <w:bottom w:w="0" w:type="dxa"/>
            <w:right w:w="0" w:type="dxa"/>
          </w:tblCellMar>
        </w:tblPrEx>
        <w:trPr>
          <w:trHeight w:val="96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8</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母公</w:t>
            </w:r>
            <w:r>
              <w:rPr>
                <w:rFonts w:hint="eastAsia" w:ascii="仿宋" w:hAnsi="仿宋" w:eastAsia="仿宋" w:cs="仿宋"/>
                <w:color w:val="292621"/>
                <w:sz w:val="24"/>
                <w:szCs w:val="24"/>
                <w:bdr w:val="none" w:color="auto" w:sz="0" w:space="0"/>
              </w:rPr>
              <w:t>司上一年度财务审计报告</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6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9</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母公司出具的完整组织结构图</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292621"/>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10</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母公司在中国境内所投资企业的批准证书及营业执照</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855"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11</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申报企业投资或授权管理企业的批准证书、营业执照</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r>
        <w:tblPrEx>
          <w:shd w:val="clear"/>
          <w:tblCellMar>
            <w:top w:w="0" w:type="dxa"/>
            <w:left w:w="0" w:type="dxa"/>
            <w:bottom w:w="0" w:type="dxa"/>
            <w:right w:w="0" w:type="dxa"/>
          </w:tblCellMar>
        </w:tblPrEx>
        <w:trPr>
          <w:trHeight w:val="930" w:hRule="atLeast"/>
          <w:jc w:val="center"/>
        </w:trPr>
        <w:tc>
          <w:tcPr>
            <w:tcW w:w="601"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12</w:t>
            </w:r>
          </w:p>
        </w:tc>
        <w:tc>
          <w:tcPr>
            <w:tcW w:w="171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eastAsia" w:ascii="仿宋" w:hAnsi="仿宋" w:eastAsia="仿宋" w:cs="仿宋"/>
                <w:color w:val="000000"/>
                <w:sz w:val="24"/>
                <w:szCs w:val="24"/>
                <w:bdr w:val="none" w:color="auto" w:sz="0" w:space="0"/>
              </w:rPr>
              <w:t>业务领域核心技术知识产权相关文件，或获得PE公司投资证明文件</w:t>
            </w:r>
          </w:p>
        </w:tc>
        <w:tc>
          <w:tcPr>
            <w:tcW w:w="1245"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350" w:type="dxa"/>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c>
          <w:tcPr>
            <w:tcW w:w="1230" w:type="dxa"/>
            <w:tcBorders>
              <w:top w:val="nil"/>
              <w:left w:val="nil"/>
              <w:bottom w:val="single" w:color="000000" w:sz="8" w:space="0"/>
              <w:right w:val="single" w:color="000000" w:sz="8" w:space="0"/>
            </w:tcBorders>
            <w:shd w:val="clear"/>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default" w:ascii="Calibri" w:hAnsi="Calibri" w:cs="Calibri"/>
                <w:sz w:val="21"/>
                <w:szCs w:val="21"/>
              </w:rPr>
            </w:pPr>
            <w:r>
              <w:rPr>
                <w:rFonts w:hint="eastAsia" w:ascii="仿宋" w:hAnsi="仿宋" w:eastAsia="仿宋" w:cs="仿宋"/>
                <w:color w:val="000000"/>
                <w:sz w:val="24"/>
                <w:szCs w:val="24"/>
                <w:bdr w:val="none" w:color="auto" w:sz="0" w:space="0"/>
              </w:rPr>
              <w:t>√</w:t>
            </w:r>
          </w:p>
        </w:tc>
        <w:tc>
          <w:tcPr>
            <w:tcW w:w="1575" w:type="dxa"/>
            <w:tcBorders>
              <w:top w:val="nil"/>
              <w:left w:val="nil"/>
              <w:bottom w:val="single" w:color="000000" w:sz="8" w:space="0"/>
              <w:right w:val="nil"/>
            </w:tcBorders>
            <w:shd w:val="clear"/>
            <w:tcMar>
              <w:left w:w="108" w:type="dxa"/>
              <w:right w:w="108" w:type="dxa"/>
            </w:tcMar>
            <w:vAlign w:val="center"/>
          </w:tcPr>
          <w:p>
            <w:pPr>
              <w:rPr>
                <w:rFonts w:hint="eastAsia" w:ascii="宋体"/>
                <w:sz w:val="21"/>
                <w:szCs w:val="21"/>
              </w:rPr>
            </w:pPr>
          </w:p>
        </w:tc>
        <w:tc>
          <w:tcPr>
            <w:tcW w:w="148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default" w:ascii="Calibri" w:hAnsi="Calibri" w:eastAsia="微软雅黑" w:cs="Calibri"/>
          <w:b w:val="0"/>
          <w:i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Calibri" w:hAnsi="Calibri" w:cs="Calibri"/>
          <w:sz w:val="21"/>
          <w:szCs w:val="21"/>
        </w:rPr>
      </w:pPr>
      <w:r>
        <w:rPr>
          <w:rFonts w:hint="eastAsia" w:ascii="宋体" w:hAnsi="宋体" w:eastAsia="宋体" w:cs="宋体"/>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rFonts w:hint="default" w:ascii="Calibri" w:hAnsi="Calibri" w:cs="Calibri"/>
          <w:sz w:val="21"/>
          <w:szCs w:val="21"/>
        </w:rPr>
      </w:pPr>
      <w:r>
        <w:rPr>
          <w:rFonts w:hint="default" w:ascii="Calibri" w:hAnsi="Calibri" w:eastAsia="微软雅黑" w:cs="Calibri"/>
          <w:b w:val="0"/>
          <w:i w:val="0"/>
          <w:caps w:val="0"/>
          <w:color w:val="333333"/>
          <w:spacing w:val="0"/>
          <w:sz w:val="21"/>
          <w:szCs w:val="21"/>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A6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2021-04-16T02:46:07Z</dcterms:created>
  <dc:creator>Administrator</dc:creator>
  <cp:lastModifiedBy>闫晓亮</cp:lastModifiedBy>
  <dcterms:modified xsi:type="dcterms:W3CDTF">2021-04-16T02:47:09Z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